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9" w:rsidRPr="003B2EE9" w:rsidRDefault="003B2EE9" w:rsidP="003B2EE9">
      <w:pPr>
        <w:spacing w:after="375" w:line="360" w:lineRule="atLeast"/>
        <w:textAlignment w:val="top"/>
        <w:outlineLvl w:val="0"/>
        <w:rPr>
          <w:rFonts w:ascii="Arial" w:eastAsia="Times New Roman" w:hAnsi="Arial" w:cs="Arial"/>
          <w:b/>
          <w:bCs/>
          <w:color w:val="CC6600"/>
          <w:kern w:val="36"/>
          <w:sz w:val="33"/>
          <w:szCs w:val="33"/>
          <w:lang w:eastAsia="ru-RU"/>
        </w:rPr>
      </w:pPr>
      <w:r w:rsidRPr="003B2EE9">
        <w:rPr>
          <w:rFonts w:ascii="Arial" w:eastAsia="Times New Roman" w:hAnsi="Arial" w:cs="Arial"/>
          <w:b/>
          <w:bCs/>
          <w:color w:val="CC6600"/>
          <w:kern w:val="36"/>
          <w:sz w:val="33"/>
          <w:szCs w:val="33"/>
          <w:lang w:eastAsia="ru-RU"/>
        </w:rPr>
        <w:t>О незаконном обороте наркотиков среди несовершеннолетних</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Незаконный оборот наркотиков и злоупотребление ими в последние годы стали серьезной проблемой для российского общества. </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proofErr w:type="gramStart"/>
      <w:r w:rsidRPr="003B2EE9">
        <w:rPr>
          <w:rFonts w:ascii="Arial" w:eastAsia="Times New Roman" w:hAnsi="Arial" w:cs="Arial"/>
          <w:color w:val="000000"/>
          <w:sz w:val="25"/>
          <w:szCs w:val="25"/>
          <w:lang w:eastAsia="ru-RU"/>
        </w:rPr>
        <w:t xml:space="preserve">В Указе Президента РФ "О Национальной стратегии действий в интересах детей на 2012 - 2017 годы"  от 01.06.2012 № 761 сказано, что одной из мер, направленных на развитие воспитания и социализацию детей, является обеспечение проведения комплексной профилактики негативных явлений в детской среде, в том числе 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Pr="003B2EE9">
        <w:rPr>
          <w:rFonts w:ascii="Arial" w:eastAsia="Times New Roman" w:hAnsi="Arial" w:cs="Arial"/>
          <w:color w:val="000000"/>
          <w:sz w:val="25"/>
          <w:szCs w:val="25"/>
          <w:lang w:eastAsia="ru-RU"/>
        </w:rPr>
        <w:t>девиантного</w:t>
      </w:r>
      <w:proofErr w:type="spellEnd"/>
      <w:r w:rsidRPr="003B2EE9">
        <w:rPr>
          <w:rFonts w:ascii="Arial" w:eastAsia="Times New Roman" w:hAnsi="Arial" w:cs="Arial"/>
          <w:color w:val="000000"/>
          <w:sz w:val="25"/>
          <w:szCs w:val="25"/>
          <w:lang w:eastAsia="ru-RU"/>
        </w:rPr>
        <w:t xml:space="preserve"> поведения</w:t>
      </w:r>
      <w:proofErr w:type="gramEnd"/>
      <w:r w:rsidRPr="003B2EE9">
        <w:rPr>
          <w:rFonts w:ascii="Arial" w:eastAsia="Times New Roman" w:hAnsi="Arial" w:cs="Arial"/>
          <w:color w:val="000000"/>
          <w:sz w:val="25"/>
          <w:szCs w:val="25"/>
          <w:lang w:eastAsia="ru-RU"/>
        </w:rPr>
        <w:t xml:space="preserve"> детей.</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Особое внимание обращается на  проблемы подростковой наркомании и токсикомании, немедицинского потребления наркотических средств, психотропных и других токсических веществ детьми, алкоголизма, включая "пивной алкоголизм" детей школьного возраста.</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Анализ сложившейся в последние годы </w:t>
      </w:r>
      <w:proofErr w:type="spellStart"/>
      <w:r w:rsidRPr="003B2EE9">
        <w:rPr>
          <w:rFonts w:ascii="Arial" w:eastAsia="Times New Roman" w:hAnsi="Arial" w:cs="Arial"/>
          <w:color w:val="000000"/>
          <w:sz w:val="25"/>
          <w:szCs w:val="25"/>
          <w:lang w:eastAsia="ru-RU"/>
        </w:rPr>
        <w:t>наркоситуации</w:t>
      </w:r>
      <w:proofErr w:type="spellEnd"/>
      <w:r w:rsidRPr="003B2EE9">
        <w:rPr>
          <w:rFonts w:ascii="Arial" w:eastAsia="Times New Roman" w:hAnsi="Arial" w:cs="Arial"/>
          <w:color w:val="000000"/>
          <w:sz w:val="25"/>
          <w:szCs w:val="25"/>
          <w:lang w:eastAsia="ru-RU"/>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 </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 наказуемым деянием.</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значительное, крупное или особо крупное. </w:t>
      </w:r>
      <w:proofErr w:type="gramStart"/>
      <w:r w:rsidRPr="003B2EE9">
        <w:rPr>
          <w:rFonts w:ascii="Arial" w:eastAsia="Times New Roman" w:hAnsi="Arial" w:cs="Arial"/>
          <w:color w:val="000000"/>
          <w:sz w:val="25"/>
          <w:szCs w:val="25"/>
          <w:lang w:eastAsia="ru-RU"/>
        </w:rPr>
        <w:t xml:space="preserve">Значительный,  крупный и особо крупный размеры утверждены Постановлением Правительства Российской Федерации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w:t>
      </w:r>
      <w:r w:rsidRPr="003B2EE9">
        <w:rPr>
          <w:rFonts w:ascii="Arial" w:eastAsia="Times New Roman" w:hAnsi="Arial" w:cs="Arial"/>
          <w:color w:val="000000"/>
          <w:sz w:val="25"/>
          <w:szCs w:val="25"/>
          <w:lang w:eastAsia="ru-RU"/>
        </w:rPr>
        <w:lastRenderedPageBreak/>
        <w:t>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Pr="003B2EE9">
        <w:rPr>
          <w:rFonts w:ascii="Arial" w:eastAsia="Times New Roman" w:hAnsi="Arial" w:cs="Arial"/>
          <w:color w:val="000000"/>
          <w:sz w:val="25"/>
          <w:szCs w:val="25"/>
          <w:lang w:eastAsia="ru-RU"/>
        </w:rPr>
        <w:t xml:space="preserve"> Федерации".</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3B2EE9">
        <w:rPr>
          <w:rFonts w:ascii="Arial" w:eastAsia="Times New Roman" w:hAnsi="Arial" w:cs="Arial"/>
          <w:color w:val="000000"/>
          <w:sz w:val="25"/>
          <w:szCs w:val="25"/>
          <w:lang w:eastAsia="ru-RU"/>
        </w:rPr>
        <w:t>Если за незаконное приобретение, хранение, перевозку, изготовление, переработку наркотических средств и их аналогов 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3B2EE9">
        <w:rPr>
          <w:rFonts w:ascii="Arial" w:eastAsia="Times New Roman" w:hAnsi="Arial" w:cs="Arial"/>
          <w:color w:val="000000"/>
          <w:sz w:val="25"/>
          <w:szCs w:val="25"/>
          <w:lang w:eastAsia="ru-RU"/>
        </w:rPr>
        <w:t xml:space="preserve"> </w:t>
      </w:r>
      <w:proofErr w:type="gramStart"/>
      <w:r w:rsidRPr="003B2EE9">
        <w:rPr>
          <w:rFonts w:ascii="Arial" w:eastAsia="Times New Roman" w:hAnsi="Arial" w:cs="Arial"/>
          <w:color w:val="000000"/>
          <w:sz w:val="25"/>
          <w:szCs w:val="25"/>
          <w:lang w:eastAsia="ru-RU"/>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Уголовная ответственность предусмотрена также за склонение к потреблению наркотических средств, психотропных веществ или их аналогов (ст.230 УК РФ), </w:t>
      </w:r>
      <w:hyperlink r:id="rId5" w:history="1">
        <w:r w:rsidRPr="003B2EE9">
          <w:rPr>
            <w:rFonts w:ascii="Times New Roman" w:eastAsia="Times New Roman" w:hAnsi="Times New Roman" w:cs="Times New Roman"/>
            <w:color w:val="0044C0"/>
            <w:sz w:val="25"/>
            <w:szCs w:val="25"/>
            <w:lang w:eastAsia="ru-RU"/>
          </w:rPr>
          <w:t>организацию</w:t>
        </w:r>
      </w:hyperlink>
      <w:r w:rsidRPr="003B2EE9">
        <w:rPr>
          <w:rFonts w:ascii="Arial" w:eastAsia="Times New Roman" w:hAnsi="Arial" w:cs="Arial"/>
          <w:color w:val="000000"/>
          <w:sz w:val="25"/>
          <w:szCs w:val="25"/>
          <w:lang w:eastAsia="ru-RU"/>
        </w:rPr>
        <w:t xml:space="preserve"> либо </w:t>
      </w:r>
      <w:hyperlink r:id="rId6" w:history="1">
        <w:r w:rsidRPr="003B2EE9">
          <w:rPr>
            <w:rFonts w:ascii="Times New Roman" w:eastAsia="Times New Roman" w:hAnsi="Times New Roman" w:cs="Times New Roman"/>
            <w:color w:val="0044C0"/>
            <w:sz w:val="25"/>
            <w:szCs w:val="25"/>
            <w:lang w:eastAsia="ru-RU"/>
          </w:rPr>
          <w:t>содержание</w:t>
        </w:r>
      </w:hyperlink>
      <w:r w:rsidRPr="003B2EE9">
        <w:rPr>
          <w:rFonts w:ascii="Arial" w:eastAsia="Times New Roman" w:hAnsi="Arial" w:cs="Arial"/>
          <w:color w:val="000000"/>
          <w:sz w:val="25"/>
          <w:szCs w:val="25"/>
          <w:lang w:eastAsia="ru-RU"/>
        </w:rPr>
        <w:t xml:space="preserve"> притонов для потребления наркотических средств, психотропных веществ или их аналогов (ст.232 УК РФ).</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proofErr w:type="gramStart"/>
      <w:r w:rsidRPr="003B2EE9">
        <w:rPr>
          <w:rFonts w:ascii="Arial" w:eastAsia="Times New Roman" w:hAnsi="Arial" w:cs="Arial"/>
          <w:color w:val="000000"/>
          <w:sz w:val="25"/>
          <w:szCs w:val="25"/>
          <w:lang w:eastAsia="ru-RU"/>
        </w:rPr>
        <w:t xml:space="preserve">За немедицинское потребление наркотических средств (ст.6.9 КоАП РФ), а также за их незаконные приобретение, хранение, перевозку, изготовление, переработку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 </w:t>
      </w:r>
      <w:proofErr w:type="gramEnd"/>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Согласно примечанию к ст.6.8 КоАП РФ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В примечании к ст.6.9 КоАП РФ отмечается,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7" w:history="1">
        <w:r w:rsidRPr="003B2EE9">
          <w:rPr>
            <w:rFonts w:ascii="Times New Roman" w:eastAsia="Times New Roman" w:hAnsi="Times New Roman" w:cs="Times New Roman"/>
            <w:color w:val="0044C0"/>
            <w:sz w:val="25"/>
            <w:szCs w:val="25"/>
            <w:lang w:eastAsia="ru-RU"/>
          </w:rPr>
          <w:t>порядке</w:t>
        </w:r>
      </w:hyperlink>
      <w:r w:rsidRPr="003B2EE9">
        <w:rPr>
          <w:rFonts w:ascii="Arial" w:eastAsia="Times New Roman" w:hAnsi="Arial" w:cs="Arial"/>
          <w:color w:val="000000"/>
          <w:sz w:val="25"/>
          <w:szCs w:val="25"/>
          <w:lang w:eastAsia="ru-RU"/>
        </w:rPr>
        <w:t xml:space="preserve"> признанное больным </w:t>
      </w:r>
      <w:r w:rsidRPr="003B2EE9">
        <w:rPr>
          <w:rFonts w:ascii="Arial" w:eastAsia="Times New Roman" w:hAnsi="Arial" w:cs="Arial"/>
          <w:color w:val="000000"/>
          <w:sz w:val="25"/>
          <w:szCs w:val="25"/>
          <w:lang w:eastAsia="ru-RU"/>
        </w:rPr>
        <w:lastRenderedPageBreak/>
        <w:t>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color w:val="000000"/>
          <w:sz w:val="25"/>
          <w:szCs w:val="25"/>
          <w:lang w:eastAsia="ru-RU"/>
        </w:rPr>
        <w:t xml:space="preserve">Административная ответственность предусмотрена также за пропаганду либо незаконную рекламу наркотических средств, психотропных веществ или их </w:t>
      </w:r>
      <w:proofErr w:type="spellStart"/>
      <w:r w:rsidRPr="003B2EE9">
        <w:rPr>
          <w:rFonts w:ascii="Arial" w:eastAsia="Times New Roman" w:hAnsi="Arial" w:cs="Arial"/>
          <w:color w:val="000000"/>
          <w:sz w:val="25"/>
          <w:szCs w:val="25"/>
          <w:lang w:eastAsia="ru-RU"/>
        </w:rPr>
        <w:t>прекурсоров</w:t>
      </w:r>
      <w:proofErr w:type="spellEnd"/>
      <w:r w:rsidRPr="003B2EE9">
        <w:rPr>
          <w:rFonts w:ascii="Arial" w:eastAsia="Times New Roman" w:hAnsi="Arial" w:cs="Arial"/>
          <w:color w:val="000000"/>
          <w:sz w:val="25"/>
          <w:szCs w:val="25"/>
          <w:lang w:eastAsia="ru-RU"/>
        </w:rPr>
        <w:t xml:space="preserve">, растений, содержащих наркотические средства или психотропные вещества либо их </w:t>
      </w:r>
      <w:proofErr w:type="spellStart"/>
      <w:r w:rsidRPr="003B2EE9">
        <w:rPr>
          <w:rFonts w:ascii="Arial" w:eastAsia="Times New Roman" w:hAnsi="Arial" w:cs="Arial"/>
          <w:color w:val="000000"/>
          <w:sz w:val="25"/>
          <w:szCs w:val="25"/>
          <w:lang w:eastAsia="ru-RU"/>
        </w:rPr>
        <w:t>прекурсоры</w:t>
      </w:r>
      <w:proofErr w:type="spellEnd"/>
      <w:r w:rsidRPr="003B2EE9">
        <w:rPr>
          <w:rFonts w:ascii="Arial" w:eastAsia="Times New Roman" w:hAnsi="Arial" w:cs="Arial"/>
          <w:color w:val="000000"/>
          <w:sz w:val="25"/>
          <w:szCs w:val="25"/>
          <w:lang w:eastAsia="ru-RU"/>
        </w:rPr>
        <w:t xml:space="preserve">, и их частей, содержащих наркотические средства или психотропные вещества либо их </w:t>
      </w:r>
      <w:proofErr w:type="spellStart"/>
      <w:r w:rsidRPr="003B2EE9">
        <w:rPr>
          <w:rFonts w:ascii="Arial" w:eastAsia="Times New Roman" w:hAnsi="Arial" w:cs="Arial"/>
          <w:color w:val="000000"/>
          <w:sz w:val="25"/>
          <w:szCs w:val="25"/>
          <w:lang w:eastAsia="ru-RU"/>
        </w:rPr>
        <w:t>прекурсоры</w:t>
      </w:r>
      <w:proofErr w:type="spellEnd"/>
      <w:r w:rsidRPr="003B2EE9">
        <w:rPr>
          <w:rFonts w:ascii="Arial" w:eastAsia="Times New Roman" w:hAnsi="Arial" w:cs="Arial"/>
          <w:color w:val="000000"/>
          <w:sz w:val="25"/>
          <w:szCs w:val="25"/>
          <w:lang w:eastAsia="ru-RU"/>
        </w:rPr>
        <w:t>.</w:t>
      </w:r>
    </w:p>
    <w:p w:rsidR="003B2EE9" w:rsidRPr="003B2EE9" w:rsidRDefault="003B2EE9" w:rsidP="003B2EE9">
      <w:pPr>
        <w:spacing w:after="240" w:line="300" w:lineRule="auto"/>
        <w:jc w:val="both"/>
        <w:textAlignment w:val="top"/>
        <w:rPr>
          <w:rFonts w:ascii="Arial" w:eastAsia="Times New Roman" w:hAnsi="Arial" w:cs="Arial"/>
          <w:color w:val="000000"/>
          <w:sz w:val="25"/>
          <w:szCs w:val="25"/>
          <w:lang w:eastAsia="ru-RU"/>
        </w:rPr>
      </w:pPr>
      <w:r w:rsidRPr="003B2EE9">
        <w:rPr>
          <w:rFonts w:ascii="Arial" w:eastAsia="Times New Roman" w:hAnsi="Arial" w:cs="Arial"/>
          <w:b/>
          <w:bCs/>
          <w:color w:val="000000"/>
          <w:sz w:val="25"/>
          <w:szCs w:val="25"/>
          <w:lang w:eastAsia="ru-RU"/>
        </w:rPr>
        <w:t>Если Вам известно о правонарушениях, преступлениях, связанных с незаконным оборотом наркотических средств, предлагаем обращаться по телефонам горячих линий в прокуратуру области – 333-54-28 , УФСКН Росси по Самарской области -335-66-88.</w:t>
      </w:r>
    </w:p>
    <w:p w:rsidR="006B30E2" w:rsidRDefault="006B30E2">
      <w:bookmarkStart w:id="0" w:name="_GoBack"/>
      <w:bookmarkEnd w:id="0"/>
    </w:p>
    <w:sectPr w:rsidR="006B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E9"/>
    <w:rsid w:val="003B2EE9"/>
    <w:rsid w:val="006B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2EE9"/>
    <w:pPr>
      <w:spacing w:after="375" w:line="360" w:lineRule="atLeast"/>
      <w:outlineLvl w:val="0"/>
    </w:pPr>
    <w:rPr>
      <w:rFonts w:ascii="Arial" w:eastAsia="Times New Roman" w:hAnsi="Arial" w:cs="Arial"/>
      <w:b/>
      <w:bCs/>
      <w:color w:val="CC66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EE9"/>
    <w:rPr>
      <w:rFonts w:ascii="Arial" w:eastAsia="Times New Roman" w:hAnsi="Arial" w:cs="Arial"/>
      <w:b/>
      <w:bCs/>
      <w:color w:val="CC6600"/>
      <w:kern w:val="36"/>
      <w:sz w:val="33"/>
      <w:szCs w:val="33"/>
      <w:lang w:eastAsia="ru-RU"/>
    </w:rPr>
  </w:style>
  <w:style w:type="character" w:styleId="a3">
    <w:name w:val="Hyperlink"/>
    <w:basedOn w:val="a0"/>
    <w:uiPriority w:val="99"/>
    <w:semiHidden/>
    <w:unhideWhenUsed/>
    <w:rsid w:val="003B2EE9"/>
    <w:rPr>
      <w:strike w:val="0"/>
      <w:dstrike w:val="0"/>
      <w:color w:val="0044C0"/>
      <w:u w:val="none"/>
      <w:effect w:val="none"/>
    </w:rPr>
  </w:style>
  <w:style w:type="paragraph" w:styleId="a4">
    <w:name w:val="Normal (Web)"/>
    <w:basedOn w:val="a"/>
    <w:uiPriority w:val="99"/>
    <w:semiHidden/>
    <w:unhideWhenUsed/>
    <w:rsid w:val="003B2EE9"/>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2EE9"/>
    <w:pPr>
      <w:spacing w:after="375" w:line="360" w:lineRule="atLeast"/>
      <w:outlineLvl w:val="0"/>
    </w:pPr>
    <w:rPr>
      <w:rFonts w:ascii="Arial" w:eastAsia="Times New Roman" w:hAnsi="Arial" w:cs="Arial"/>
      <w:b/>
      <w:bCs/>
      <w:color w:val="CC66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EE9"/>
    <w:rPr>
      <w:rFonts w:ascii="Arial" w:eastAsia="Times New Roman" w:hAnsi="Arial" w:cs="Arial"/>
      <w:b/>
      <w:bCs/>
      <w:color w:val="CC6600"/>
      <w:kern w:val="36"/>
      <w:sz w:val="33"/>
      <w:szCs w:val="33"/>
      <w:lang w:eastAsia="ru-RU"/>
    </w:rPr>
  </w:style>
  <w:style w:type="character" w:styleId="a3">
    <w:name w:val="Hyperlink"/>
    <w:basedOn w:val="a0"/>
    <w:uiPriority w:val="99"/>
    <w:semiHidden/>
    <w:unhideWhenUsed/>
    <w:rsid w:val="003B2EE9"/>
    <w:rPr>
      <w:strike w:val="0"/>
      <w:dstrike w:val="0"/>
      <w:color w:val="0044C0"/>
      <w:u w:val="none"/>
      <w:effect w:val="none"/>
    </w:rPr>
  </w:style>
  <w:style w:type="paragraph" w:styleId="a4">
    <w:name w:val="Normal (Web)"/>
    <w:basedOn w:val="a"/>
    <w:uiPriority w:val="99"/>
    <w:semiHidden/>
    <w:unhideWhenUsed/>
    <w:rsid w:val="003B2EE9"/>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7514">
      <w:bodyDiv w:val="1"/>
      <w:marLeft w:val="0"/>
      <w:marRight w:val="0"/>
      <w:marTop w:val="0"/>
      <w:marBottom w:val="0"/>
      <w:divBdr>
        <w:top w:val="none" w:sz="0" w:space="0" w:color="auto"/>
        <w:left w:val="none" w:sz="0" w:space="0" w:color="auto"/>
        <w:bottom w:val="none" w:sz="0" w:space="0" w:color="auto"/>
        <w:right w:val="none" w:sz="0" w:space="0" w:color="auto"/>
      </w:divBdr>
      <w:divsChild>
        <w:div w:id="1811633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3705"/>
              <w:marRight w:val="0"/>
              <w:marTop w:val="0"/>
              <w:marBottom w:val="0"/>
              <w:divBdr>
                <w:top w:val="none" w:sz="0" w:space="0" w:color="auto"/>
                <w:left w:val="none" w:sz="0" w:space="0" w:color="auto"/>
                <w:bottom w:val="none" w:sz="0" w:space="0" w:color="auto"/>
                <w:right w:val="none" w:sz="0" w:space="0" w:color="auto"/>
              </w:divBdr>
              <w:divsChild>
                <w:div w:id="607469667">
                  <w:marLeft w:val="435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0FBC02255A37DCD709C66D8C630E75D98F1E7C5614B4B9B7BDD56C63F9ED6CACA6A484CD9F432AyFc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A2430E2AE983D1005C0AF5AEEFC57279109037FB5E329FB23721188207F1C0FACA84A7B8D1D511lDfDQ" TargetMode="External"/><Relationship Id="rId5" Type="http://schemas.openxmlformats.org/officeDocument/2006/relationships/hyperlink" Target="consultantplus://offline/ref=42A2430E2AE983D1005C0AF5AEEFC57279109037FB5E329FB23721188207F1C0FACA84A7B8D1D511lDfC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Самара</dc:creator>
  <cp:lastModifiedBy>Самара</cp:lastModifiedBy>
  <cp:revision>1</cp:revision>
  <dcterms:created xsi:type="dcterms:W3CDTF">2013-12-04T08:50:00Z</dcterms:created>
  <dcterms:modified xsi:type="dcterms:W3CDTF">2013-12-04T08:50:00Z</dcterms:modified>
</cp:coreProperties>
</file>